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8"/>
        <w:ind w:left="0" w:right="0"/>
      </w:pPr>
    </w:p>
    <w:p>
      <w:pPr>
        <w:autoSpaceDN w:val="0"/>
        <w:tabs>
          <w:tab w:pos="3018" w:val="left"/>
        </w:tabs>
        <w:autoSpaceDE w:val="0"/>
        <w:widowControl/>
        <w:spacing w:line="245" w:lineRule="auto" w:before="0" w:after="214"/>
        <w:ind w:left="692" w:right="144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45"/>
        </w:rPr>
        <w:t xml:space="preserve">FeFET: A versatile CMOS compatible device with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45"/>
        </w:rPr>
        <w:t>game-changing potential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5.99999999999994" w:type="dxa"/>
      </w:tblPr>
      <w:tblGrid>
        <w:gridCol w:w="3381"/>
        <w:gridCol w:w="3381"/>
        <w:gridCol w:w="3381"/>
      </w:tblGrid>
      <w:tr>
        <w:trPr>
          <w:trHeight w:hRule="exact" w:val="232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85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Sven Beyer, Stefan Dünkel,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Stefan Müller, Johannes Ocker,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47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Franz Müller, Maximilian Lederer, </w:t>
            </w:r>
          </w:p>
        </w:tc>
      </w:tr>
      <w:tr>
        <w:trPr>
          <w:trHeight w:hRule="exact" w:val="200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58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Martin Trentzsch, Johannes Müller,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Antoine Benoist, Haidi Zhou, Menno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74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Tarek Ali, Raik Hoffmann, </w:t>
            </w:r>
          </w:p>
        </w:tc>
      </w:tr>
      <w:tr>
        <w:trPr>
          <w:trHeight w:hRule="exact" w:val="200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42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Andreas Hellmich, Dirk Utess, Jan Paul,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Mennenga, Martin Schuster,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64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Thomas Kämpfe, Konrad Seidel </w:t>
            </w:r>
          </w:p>
        </w:tc>
      </w:tr>
      <w:tr>
        <w:trPr>
          <w:trHeight w:hRule="exact" w:val="200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" w:after="0"/>
              <w:ind w:left="65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Dominik Kleimaier, John Pellerin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Fabio Tassan, Marko Noack,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240" w:right="0" w:firstLine="0"/>
              <w:jc w:val="left"/>
            </w:pPr>
            <w:r>
              <w:rPr>
                <w:rFonts w:ascii="TimesNewRoman,Italic" w:hAnsi="TimesNewRoman,Italic" w:eastAsia="TimesNewRoman,Italic"/>
                <w:b w:val="0"/>
                <w:i/>
                <w:color w:val="000000"/>
                <w:sz w:val="17"/>
              </w:rPr>
              <w:t xml:space="preserve">Fraunhofer IPMS, Center Nanoelectronic </w:t>
            </w:r>
          </w:p>
        </w:tc>
      </w:tr>
      <w:tr>
        <w:trPr>
          <w:trHeight w:hRule="exact" w:val="180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78" w:right="0" w:firstLine="0"/>
              <w:jc w:val="left"/>
            </w:pPr>
            <w:r>
              <w:rPr>
                <w:rFonts w:ascii="TimesNewRoman,Italic" w:hAnsi="TimesNewRoman,Italic" w:eastAsia="TimesNewRoman,Italic"/>
                <w:b w:val="0"/>
                <w:i/>
                <w:color w:val="000000"/>
                <w:sz w:val="17"/>
              </w:rPr>
              <w:t>GLOBALFOUNDRIES Fab1 LLC &amp;Co. KG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,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Ali Pourkeramati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828" w:firstLine="0"/>
              <w:jc w:val="right"/>
            </w:pPr>
            <w:r>
              <w:rPr>
                <w:rFonts w:ascii="TimesNewRoman,Italic" w:hAnsi="TimesNewRoman,Italic" w:eastAsia="TimesNewRoman,Italic"/>
                <w:b w:val="0"/>
                <w:i/>
                <w:color w:val="000000"/>
                <w:sz w:val="17"/>
              </w:rPr>
              <w:t xml:space="preserve">Technologies (CNT), </w:t>
            </w:r>
          </w:p>
        </w:tc>
      </w:tr>
      <w:tr>
        <w:trPr>
          <w:trHeight w:hRule="exact" w:val="200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058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Dresden, Germany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NewRoman,Italic" w:hAnsi="TimesNewRoman,Italic" w:eastAsia="TimesNewRoman,Italic"/>
                <w:b w:val="0"/>
                <w:i/>
                <w:color w:val="000000"/>
                <w:sz w:val="17"/>
              </w:rPr>
              <w:t xml:space="preserve">Ferroelectric Memory GmbH,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898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Dresden, Germany </w:t>
            </w:r>
          </w:p>
        </w:tc>
      </w:tr>
      <w:tr>
        <w:trPr>
          <w:trHeight w:hRule="exact" w:val="206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65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sven.beyer@globalfoundries.com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Dresden, Germany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484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7"/>
              </w:rPr>
              <w:t xml:space="preserve">konrad.seidel@ipms.fraunhofer.de </w:t>
            </w:r>
          </w:p>
        </w:tc>
      </w:tr>
    </w:tbl>
    <w:p>
      <w:pPr>
        <w:autoSpaceDN w:val="0"/>
        <w:autoSpaceDE w:val="0"/>
        <w:widowControl/>
        <w:spacing w:line="233" w:lineRule="auto" w:before="4" w:after="0"/>
        <w:ind w:left="0" w:right="3398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17"/>
        </w:rPr>
        <w:t xml:space="preserve">stefan.mueller@ferroelectric-memory.com </w:t>
      </w:r>
    </w:p>
    <w:p>
      <w:pPr>
        <w:autoSpaceDN w:val="0"/>
        <w:autoSpaceDE w:val="0"/>
        <w:widowControl/>
        <w:spacing w:line="245" w:lineRule="auto" w:before="76" w:after="228"/>
        <w:ind w:left="576" w:right="6624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17"/>
        </w:rPr>
        <w:t xml:space="preserve">Halid Mulaosmanovic, Evelyn T. Breyer,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7"/>
        </w:rPr>
        <w:t xml:space="preserve">Thomas Mikolajick, Stefan Slesazeck, </w:t>
      </w:r>
      <w:r>
        <w:br/>
      </w:r>
      <w:r>
        <w:rPr>
          <w:rFonts w:ascii="TimesNewRoman,Italic" w:hAnsi="TimesNewRoman,Italic" w:eastAsia="TimesNewRoman,Italic"/>
          <w:b w:val="0"/>
          <w:i/>
          <w:color w:val="000000"/>
          <w:sz w:val="17"/>
        </w:rPr>
        <w:t xml:space="preserve">NaMLab gGmbH/TU Dresden,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7"/>
        </w:rPr>
        <w:t xml:space="preserve">Dresden, Germany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7"/>
        </w:rPr>
        <w:t xml:space="preserve">stefan.slesazeck@namlab.com </w:t>
      </w:r>
    </w:p>
    <w:p>
      <w:pPr>
        <w:sectPr>
          <w:pgSz w:w="12240" w:h="15840"/>
          <w:pgMar w:top="358" w:right="1232" w:bottom="50" w:left="864" w:header="720" w:footer="720" w:gutter="0"/>
          <w:cols w:space="720" w:num="1" w:equalWidth="0"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"/>
        <w:ind w:left="510" w:right="144" w:firstLine="256"/>
        <w:jc w:val="left"/>
      </w:pPr>
      <w:r>
        <w:rPr>
          <w:rFonts w:ascii="TimesNewRoman,BoldItalic" w:hAnsi="TimesNewRoman,BoldItalic" w:eastAsia="TimesNewRoman,BoldItalic"/>
          <w:b/>
          <w:i/>
          <w:color w:val="000000"/>
          <w:sz w:val="17"/>
        </w:rPr>
        <w:t xml:space="preserve">Abstract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>— With the discovery of ferroelectricity in HfO</w:t>
      </w:r>
      <w:r>
        <w:rPr>
          <w:w w:val="102.581448988481"/>
          <w:rFonts w:ascii="TimesNewRoman,Bold" w:hAnsi="TimesNewRoman,Bold" w:eastAsia="TimesNewRoman,Bold"/>
          <w:b/>
          <w:i w:val="0"/>
          <w:color w:val="000000"/>
          <w:sz w:val="11"/>
        </w:rPr>
        <w:t xml:space="preserve">2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based thin films and the co-integration of ferroelectric field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effect transistors (FeFET) into standard high-k metal gate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(HKMG) CMOS platforms, the FeFET has emerged from a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theoretical dream to an applicable reality. This paper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summarizes the status of GLOBALFOUNDRIES FeFET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technology and some of its potential applications. We show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>excellent 0.12µm</w:t>
      </w:r>
      <w:r>
        <w:rPr>
          <w:w w:val="102.581448988481"/>
          <w:rFonts w:ascii="TimesNewRoman,Bold" w:hAnsi="TimesNewRoman,Bold" w:eastAsia="TimesNewRoman,Bold"/>
          <w:b/>
          <w:i w:val="0"/>
          <w:color w:val="000000"/>
          <w:sz w:val="11"/>
        </w:rPr>
        <w:t>2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 SRAM yields of our mature 28nm CMOS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platform, with co-integrated FeFETs, exhibiting a solid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memory window of 1.4V. In contrast to conventional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embedded memory cells, the FeFET can be integrated like a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regular 26Å EOT transistor, exhibiting two reversibly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>programmable V</w:t>
      </w:r>
      <w:r>
        <w:rPr>
          <w:w w:val="102.581448988481"/>
          <w:rFonts w:ascii="TimesNewRoman,Bold" w:hAnsi="TimesNewRoman,Bold" w:eastAsia="TimesNewRoman,Bold"/>
          <w:b/>
          <w:i w:val="0"/>
          <w:color w:val="000000"/>
          <w:sz w:val="11"/>
        </w:rPr>
        <w:t>T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 states, while offering full design flexibility.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>We show state of the art across wafer V</w:t>
      </w:r>
      <w:r>
        <w:rPr>
          <w:w w:val="102.581448988481"/>
          <w:rFonts w:ascii="TimesNewRoman,Bold" w:hAnsi="TimesNewRoman,Bold" w:eastAsia="TimesNewRoman,Bold"/>
          <w:b/>
          <w:i w:val="0"/>
          <w:color w:val="000000"/>
          <w:sz w:val="11"/>
        </w:rPr>
        <w:t>T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 variability of the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programmed and erased states of the FeFETs and discuss its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5.99999999999994" w:type="dxa"/>
      </w:tblPr>
      <w:tblGrid>
        <w:gridCol w:w="2536"/>
        <w:gridCol w:w="2536"/>
        <w:gridCol w:w="2536"/>
        <w:gridCol w:w="2536"/>
      </w:tblGrid>
      <w:tr>
        <w:trPr>
          <w:trHeight w:hRule="exact" w:val="196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274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17"/>
              </w:rPr>
              <w:t xml:space="preserve">layout-dependence.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17"/>
              </w:rPr>
              <w:t xml:space="preserve">Embedded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17"/>
              </w:rPr>
              <w:t xml:space="preserve">size-competitive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17"/>
              </w:rPr>
              <w:t xml:space="preserve">FeFETs </w:t>
            </w:r>
          </w:p>
        </w:tc>
      </w:tr>
    </w:tbl>
    <w:p>
      <w:pPr>
        <w:autoSpaceDN w:val="0"/>
        <w:autoSpaceDE w:val="0"/>
        <w:widowControl/>
        <w:spacing w:line="245" w:lineRule="auto" w:before="2" w:after="0"/>
        <w:ind w:left="510" w:right="148" w:firstLine="0"/>
        <w:jc w:val="both"/>
      </w:pP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already allow solid separation of the memory states,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approaching a mature 6Sigma distribution.  Reasonable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endurance and stable data retention are demonstrated.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Moreover, an outlook of this technology beyond the von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 xml:space="preserve">Neumann computing will be discussed, considering some of the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>various applications of this new, versatile device.</w:t>
      </w:r>
    </w:p>
    <w:p>
      <w:pPr>
        <w:autoSpaceDN w:val="0"/>
        <w:autoSpaceDE w:val="0"/>
        <w:widowControl/>
        <w:spacing w:line="233" w:lineRule="auto" w:before="204" w:after="0"/>
        <w:ind w:left="0" w:right="0" w:firstLine="0"/>
        <w:jc w:val="center"/>
      </w:pPr>
      <w:r>
        <w:rPr>
          <w:rFonts w:ascii="TimesNewRoman,BoldItalic" w:hAnsi="TimesNewRoman,BoldItalic" w:eastAsia="TimesNewRoman,BoldItalic"/>
          <w:b/>
          <w:i/>
          <w:color w:val="000000"/>
          <w:sz w:val="17"/>
        </w:rPr>
        <w:t xml:space="preserve">Keywords— </w:t>
      </w:r>
      <w:r>
        <w:rPr>
          <w:rFonts w:ascii="TimesNewRoman,Bold" w:hAnsi="TimesNewRoman,Bold" w:eastAsia="TimesNewRoman,Bold"/>
          <w:b/>
          <w:i w:val="0"/>
          <w:color w:val="000000"/>
          <w:sz w:val="17"/>
        </w:rPr>
        <w:t>FeFET, eNVM, HKMG, neuromorphic</w:t>
      </w:r>
    </w:p>
    <w:p>
      <w:pPr>
        <w:sectPr>
          <w:type w:val="continuous"/>
          <w:pgSz w:w="12240" w:h="15840"/>
          <w:pgMar w:top="358" w:right="1232" w:bottom="50" w:left="864" w:header="720" w:footer="720" w:gutter="0"/>
          <w:cols w:space="720" w:num="2" w:equalWidth="0"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48" w:right="0" w:firstLine="0"/>
        <w:jc w:val="lef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comparable to standard FETs. The field-effect driven,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reversible switching of 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states only requires pulses in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nanosecond-, sub |5V|-range with no large currents. Sub-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critical pulses offer an additional horizon for accumulative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switching [8], making this technology especially interesting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for spiking neural network design applications. </w:t>
      </w:r>
    </w:p>
    <w:p>
      <w:pPr>
        <w:autoSpaceDN w:val="0"/>
        <w:autoSpaceDE w:val="0"/>
        <w:widowControl/>
        <w:spacing w:line="233" w:lineRule="auto" w:before="156" w:after="42"/>
        <w:ind w:left="928" w:right="0" w:firstLine="0"/>
        <w:jc w:val="lef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II.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F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E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FET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M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ODULE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I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MPLEMENTATION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7.99999999999955" w:type="dxa"/>
      </w:tblPr>
      <w:tblGrid>
        <w:gridCol w:w="2029"/>
        <w:gridCol w:w="2029"/>
        <w:gridCol w:w="2029"/>
        <w:gridCol w:w="2029"/>
        <w:gridCol w:w="2029"/>
      </w:tblGrid>
      <w:tr>
        <w:trPr>
          <w:trHeight w:hRule="exact" w:val="254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2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The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2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FeFETs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2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are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2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incorporated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2" w:after="0"/>
              <w:ind w:left="0" w:right="48" w:firstLine="0"/>
              <w:jc w:val="right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into </w:t>
            </w:r>
          </w:p>
        </w:tc>
      </w:tr>
    </w:tbl>
    <w:p>
      <w:pPr>
        <w:autoSpaceDN w:val="0"/>
        <w:autoSpaceDE w:val="0"/>
        <w:widowControl/>
        <w:spacing w:line="245" w:lineRule="auto" w:before="4" w:after="2"/>
        <w:ind w:left="148" w:right="92" w:firstLine="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GLOBALFOUNDRIES 28nm gate first HKMG CMOS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platform (28SLP) using a simple dual mask patterning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module, as shown in Fig. 1. Two optional implant masks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can be used for independent device tuning.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545" w:type="dxa"/>
      </w:tblPr>
      <w:tblGrid>
        <w:gridCol w:w="2029"/>
        <w:gridCol w:w="2029"/>
        <w:gridCol w:w="2029"/>
        <w:gridCol w:w="2029"/>
        <w:gridCol w:w="2029"/>
      </w:tblGrid>
      <w:tr>
        <w:trPr>
          <w:trHeight w:hRule="exact" w:val="708"/>
        </w:trPr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04950" cy="126491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264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76" w:after="0"/>
              <w:ind w:left="23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Fig.1. Schematics of the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FeFET technology process </w:t>
            </w:r>
          </w:p>
        </w:tc>
      </w:tr>
      <w:tr>
        <w:trPr>
          <w:trHeight w:hRule="exact" w:val="160"/>
        </w:trPr>
        <w:tc>
          <w:tcPr>
            <w:tcW w:type="dxa" w:w="202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100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flow. 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Two </w:t>
            </w:r>
          </w:p>
        </w:tc>
        <w:tc>
          <w:tcPr>
            <w:tcW w:type="dxa" w:w="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to </w:t>
            </w:r>
          </w:p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four </w:t>
            </w:r>
          </w:p>
        </w:tc>
      </w:tr>
      <w:tr>
        <w:trPr>
          <w:trHeight w:hRule="exact" w:val="1104"/>
        </w:trPr>
        <w:tc>
          <w:tcPr>
            <w:tcW w:type="dxa" w:w="2029"/>
            <w:vMerge/>
            <w:tcBorders/>
          </w:tcPr>
          <w:p/>
        </w:tc>
        <w:tc>
          <w:tcPr>
            <w:tcW w:type="dxa" w:w="20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" w:after="0"/>
              <w:ind w:left="232" w:right="94" w:firstLine="0"/>
              <w:jc w:val="both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additional masks are used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on top of the CMOS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baseline.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86"/>
        <w:ind w:left="0" w:right="0"/>
      </w:pPr>
    </w:p>
    <w:p>
      <w:pPr>
        <w:sectPr>
          <w:type w:val="nextColumn"/>
          <w:pgSz w:w="12240" w:h="15840"/>
          <w:pgMar w:top="358" w:right="1232" w:bottom="50" w:left="864" w:header="720" w:footer="720" w:gutter="0"/>
          <w:cols w:space="720" w:num="2" w:equalWidth="0"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tabs>
          <w:tab w:pos="5696" w:val="left"/>
        </w:tabs>
        <w:autoSpaceDE w:val="0"/>
        <w:widowControl/>
        <w:spacing w:line="257" w:lineRule="auto" w:before="0" w:after="54"/>
        <w:ind w:left="2068" w:right="0" w:firstLine="0"/>
        <w:jc w:val="lef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I.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I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NTRODUCTION </w:t>
      </w:r>
      <w:r>
        <w:tab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The FeFETs comprise a 0.8nm thick SiO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2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interfacial </w:t>
      </w:r>
    </w:p>
    <w:p>
      <w:pPr>
        <w:sectPr>
          <w:type w:val="continuous"/>
          <w:pgSz w:w="12240" w:h="15840"/>
          <w:pgMar w:top="358" w:right="1232" w:bottom="50" w:left="864" w:header="720" w:footer="720" w:gutter="0"/>
          <w:cols w:space="720" w:num="1" w:equalWidth="0"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tabs>
          <w:tab w:pos="766" w:val="left"/>
          <w:tab w:pos="1266" w:val="left"/>
          <w:tab w:pos="2142" w:val="left"/>
          <w:tab w:pos="2928" w:val="left"/>
          <w:tab w:pos="3640" w:val="left"/>
          <w:tab w:pos="3922" w:val="left"/>
          <w:tab w:pos="4646" w:val="left"/>
        </w:tabs>
        <w:autoSpaceDE w:val="0"/>
        <w:widowControl/>
        <w:spacing w:line="245" w:lineRule="auto" w:before="0" w:after="0"/>
        <w:ind w:left="510" w:right="0" w:firstLine="0"/>
        <w:jc w:val="left"/>
      </w:pPr>
      <w:r>
        <w:tab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The discovery of ferroelectricity in doped hafnium oxide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(e.g. Si:HfO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2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) in 2007 and first report in 2011 [1] paved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way for the co-integration of hafnium oxide based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ferroelectric field effect transistors (FeFETs) within 28nm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HKMG bulk CMOS [2] and 22nm HKMG FDSOI CMOS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[3] platforms. The vision of an ultralow-power nonvolatile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memory offering, fast read/write access and high cost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effectiveness has come closer to the long envisioned [4]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manufacturing reality. AND architecture FeFET-based arrays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are on their way to offer cost competitive and low power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alternatives to classical embedded NOR-Flash (eFLASH) in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the established MCU markets. Moreover, the FeFETs are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also increasingly drawing the attention of the emerging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neuromorphic and analog-in-memory computing sectors. In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contrast to classical eFLASH cells, FeFETs are not bound to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stringent array structure and do not require complicated strap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cells. Like CMOS devices, FeFETs can be dimensioned in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transistor width, gate length and can be flexibly intermixed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with standard CMOS FETs offering a true in memory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computing solution. Whereas BEoL embedded, memristor-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based eNVM cells often only offer small resistance changes,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which require sophisticated, area and power consuming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sensing </w:t>
      </w:r>
      <w:r>
        <w:tab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schemes, </w:t>
      </w:r>
      <w:r>
        <w:tab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FeFETs </w:t>
      </w:r>
      <w:r>
        <w:tab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exhibit </w:t>
      </w:r>
      <w:r>
        <w:tab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 </w:t>
      </w:r>
      <w:r>
        <w:tab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current </w:t>
      </w:r>
      <w:r>
        <w:tab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swing </w:t>
      </w:r>
    </w:p>
    <w:p>
      <w:pPr>
        <w:autoSpaceDN w:val="0"/>
        <w:autoSpaceDE w:val="0"/>
        <w:widowControl/>
        <w:spacing w:line="233" w:lineRule="auto" w:before="58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16"/>
        </w:rPr>
        <w:t>978-1-7281-6306-2/20/$31.00 ©2020 IEEE</w:t>
      </w:r>
    </w:p>
    <w:p>
      <w:pPr>
        <w:sectPr>
          <w:type w:val="continuous"/>
          <w:pgSz w:w="12240" w:h="15840"/>
          <w:pgMar w:top="358" w:right="1232" w:bottom="50" w:left="864" w:header="720" w:footer="720" w:gutter="0"/>
          <w:cols w:space="720" w:num="2" w:equalWidth="0"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"/>
        <w:ind w:left="170" w:right="0" w:firstLine="0"/>
        <w:jc w:val="lef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oxide followed by an 8 to 10nm thick, ferroelectric doped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HfO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2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, capped with a TiN metal cap and silicided poly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5072"/>
        <w:gridCol w:w="5072"/>
      </w:tblGrid>
      <w:tr>
        <w:trPr>
          <w:trHeight w:hRule="exact" w:val="2104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90" w:right="0" w:firstLine="0"/>
              <w:jc w:val="left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silicon, shown in Fig. 2. </w:t>
            </w:r>
          </w:p>
          <w:p>
            <w:pPr>
              <w:autoSpaceDN w:val="0"/>
              <w:autoSpaceDE w:val="0"/>
              <w:widowControl/>
              <w:spacing w:line="245" w:lineRule="auto" w:before="196" w:after="0"/>
              <w:ind w:left="174" w:right="94" w:firstLine="0"/>
              <w:jc w:val="both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Fig.2. TEM cross-section of an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embedded FeFET, comprising a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ferroelectric 9nm thick doped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HfO</w:t>
            </w:r>
            <w:r>
              <w:rPr>
                <w:w w:val="105.31599256727431"/>
                <w:rFonts w:ascii="TimesNewRoman" w:hAnsi="TimesNewRoman" w:eastAsia="TimesNewRoman"/>
                <w:b w:val="0"/>
                <w:i w:val="0"/>
                <w:color w:val="000000"/>
                <w:sz w:val="9"/>
              </w:rPr>
              <w:t>2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.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65579" cy="116586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79" cy="1165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56" w:after="918"/>
        <w:ind w:left="170" w:right="92" w:firstLine="27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The integration of the FeFET module is done minimal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invasive such that the standard CMOS devices are already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close to platform specifications. Accordingly universal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curves for the standard core devices are shown in Fig. 3.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The BEoL properties are completely independent of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FeFET module insertion. As we continuously improve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properties of the embedded FeFETs, also the CMOS D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0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of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the 28SLP-FeFET technology and the CMOS device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matching to 28SLP platform specifications is subject of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ongoing improvement. </w:t>
      </w:r>
    </w:p>
    <w:p>
      <w:pPr>
        <w:sectPr>
          <w:type w:val="nextColumn"/>
          <w:pgSz w:w="12240" w:h="15840"/>
          <w:pgMar w:top="358" w:right="1232" w:bottom="50" w:left="864" w:header="720" w:footer="720" w:gutter="0"/>
          <w:cols w:space="720" w:num="2" w:equalWidth="0"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3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Auckland University of Technology. Downloaded on June 05,2020 at 18:33:39 UTC from IEEE Xplore.  Restrictions apply. </w:t>
      </w:r>
    </w:p>
    <w:p>
      <w:pPr>
        <w:sectPr>
          <w:type w:val="continuous"/>
          <w:pgSz w:w="12240" w:h="15840"/>
          <w:pgMar w:top="358" w:right="1232" w:bottom="50" w:left="864" w:header="720" w:footer="720" w:gutter="0"/>
          <w:cols w:space="720" w:num="1" w:equalWidth="0"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3991610</wp:posOffset>
            </wp:positionH>
            <wp:positionV relativeFrom="page">
              <wp:posOffset>6052820</wp:posOffset>
            </wp:positionV>
            <wp:extent cx="2910840" cy="2185281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18528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2240" w:h="15840"/>
          <w:pgMar w:top="506" w:right="1232" w:bottom="50" w:left="1252" w:header="720" w:footer="720" w:gutter="0"/>
          <w:cols w:space="720" w:num="1" w:equalWidth="0"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09570" cy="127889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127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72" w:after="0"/>
        <w:ind w:left="324" w:right="4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Fig.3. Standard thin gate oxide (SG GOX) 28SLP CMOS transistor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performance of the 28SLP-FeFET technology, respective to 28SLP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platform specifications.</w:t>
      </w:r>
    </w:p>
    <w:p>
      <w:pPr>
        <w:autoSpaceDN w:val="0"/>
        <w:autoSpaceDE w:val="0"/>
        <w:widowControl/>
        <w:spacing w:line="245" w:lineRule="auto" w:before="70" w:after="158"/>
        <w:ind w:left="122" w:right="0" w:firstLine="0"/>
        <w:jc w:val="lef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Our 24Mb 0.12µm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2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6T SRAM yield is at a stable &gt;90%,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close to mature D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0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values on the 28SLP-FeFET technology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(Fig. 4). Random logic test macros do confirm the D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 xml:space="preserve">0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numbers extracted from the SRAM.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1219"/>
        <w:gridCol w:w="1219"/>
        <w:gridCol w:w="1219"/>
        <w:gridCol w:w="1219"/>
        <w:gridCol w:w="1219"/>
        <w:gridCol w:w="1219"/>
        <w:gridCol w:w="1219"/>
        <w:gridCol w:w="1219"/>
      </w:tblGrid>
      <w:tr>
        <w:trPr>
          <w:trHeight w:hRule="exact" w:val="254"/>
        </w:trPr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52550" cy="133603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36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6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Fig.4. </w:t>
            </w:r>
          </w:p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6" w:after="0"/>
              <w:ind w:left="3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24Mb </w:t>
            </w:r>
          </w:p>
        </w:tc>
        <w:tc>
          <w:tcPr>
            <w:tcW w:type="dxa" w:w="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6" w:after="0"/>
              <w:ind w:left="4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28SLP 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6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standard </w:t>
            </w:r>
          </w:p>
        </w:tc>
      </w:tr>
      <w:tr>
        <w:trPr>
          <w:trHeight w:hRule="exact" w:val="500"/>
        </w:trPr>
        <w:tc>
          <w:tcPr>
            <w:tcW w:type="dxa" w:w="1219"/>
            <w:vMerge/>
            <w:tcBorders/>
          </w:tcPr>
          <w:p/>
        </w:tc>
        <w:tc>
          <w:tcPr>
            <w:tcW w:type="dxa" w:w="240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4" w:right="104" w:firstLine="0"/>
              <w:jc w:val="both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0.120µm</w:t>
            </w:r>
            <w:r>
              <w:rPr>
                <w:w w:val="105.31599256727431"/>
                <w:rFonts w:ascii="TimesNewRoman" w:hAnsi="TimesNewRoman" w:eastAsia="TimesNewRoman"/>
                <w:b w:val="0"/>
                <w:i w:val="0"/>
                <w:color w:val="000000"/>
                <w:sz w:val="9"/>
              </w:rPr>
              <w:t>2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 6T SRAM yield map with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co-integrated FeFETs. Bin1 reflects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24Mb fully functional at nominal </w:t>
            </w:r>
          </w:p>
        </w:tc>
      </w:tr>
      <w:tr>
        <w:trPr>
          <w:trHeight w:hRule="exact" w:val="160"/>
        </w:trPr>
        <w:tc>
          <w:tcPr>
            <w:tcW w:type="dxa" w:w="1219"/>
            <w:vMerge/>
            <w:tcBorders/>
          </w:tcPr>
          <w:p/>
        </w:tc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0" w:after="0"/>
              <w:ind w:left="74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voltage, </w:t>
            </w:r>
          </w:p>
        </w:tc>
        <w:tc>
          <w:tcPr>
            <w:tcW w:type="dxa" w:w="7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0" w:after="0"/>
              <w:ind w:left="18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without </w:t>
            </w:r>
          </w:p>
        </w:tc>
        <w:tc>
          <w:tcPr>
            <w:tcW w:type="dxa" w:w="5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repair. </w:t>
            </w:r>
          </w:p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The </w:t>
            </w:r>
          </w:p>
        </w:tc>
      </w:tr>
      <w:tr>
        <w:trPr>
          <w:trHeight w:hRule="exact" w:val="340"/>
        </w:trPr>
        <w:tc>
          <w:tcPr>
            <w:tcW w:type="dxa" w:w="1219"/>
            <w:vMerge/>
            <w:tcBorders/>
          </w:tcPr>
          <w:p/>
        </w:tc>
        <w:tc>
          <w:tcPr>
            <w:tcW w:type="dxa" w:w="240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example shows 92.5% bin1 yield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that are very close to the mature D</w:t>
            </w:r>
            <w:r>
              <w:rPr>
                <w:w w:val="105.31599256727431"/>
                <w:rFonts w:ascii="TimesNewRoman" w:hAnsi="TimesNewRoman" w:eastAsia="TimesNewRoman"/>
                <w:b w:val="0"/>
                <w:i w:val="0"/>
                <w:color w:val="000000"/>
                <w:sz w:val="9"/>
              </w:rPr>
              <w:t>0</w:t>
            </w:r>
          </w:p>
        </w:tc>
      </w:tr>
      <w:tr>
        <w:trPr>
          <w:trHeight w:hRule="exact" w:val="160"/>
        </w:trPr>
        <w:tc>
          <w:tcPr>
            <w:tcW w:type="dxa" w:w="1219"/>
            <w:vMerge/>
            <w:tcBorders/>
          </w:tcPr>
          <w:p/>
        </w:tc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levels </w:t>
            </w:r>
          </w:p>
        </w:tc>
        <w:tc>
          <w:tcPr>
            <w:tcW w:type="dxa" w:w="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of </w:t>
            </w:r>
          </w:p>
        </w:tc>
        <w:tc>
          <w:tcPr>
            <w:tcW w:type="dxa" w:w="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the </w:t>
            </w:r>
          </w:p>
        </w:tc>
        <w:tc>
          <w:tcPr>
            <w:tcW w:type="dxa" w:w="6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134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28SLP </w:t>
            </w:r>
          </w:p>
        </w:tc>
        <w:tc>
          <w:tcPr>
            <w:tcW w:type="dxa" w:w="6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CMOS </w:t>
            </w:r>
          </w:p>
        </w:tc>
      </w:tr>
      <w:tr>
        <w:trPr>
          <w:trHeight w:hRule="exact" w:val="810"/>
        </w:trPr>
        <w:tc>
          <w:tcPr>
            <w:tcW w:type="dxa" w:w="1219"/>
            <w:vMerge/>
            <w:tcBorders/>
          </w:tcPr>
          <w:p/>
        </w:tc>
        <w:tc>
          <w:tcPr>
            <w:tcW w:type="dxa" w:w="2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74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platform.</w:t>
            </w:r>
          </w:p>
        </w:tc>
      </w:tr>
    </w:tbl>
    <w:p>
      <w:pPr>
        <w:autoSpaceDN w:val="0"/>
        <w:autoSpaceDE w:val="0"/>
        <w:widowControl/>
        <w:spacing w:line="233" w:lineRule="auto" w:before="88" w:after="0"/>
        <w:ind w:left="0" w:right="1870" w:firstLine="0"/>
        <w:jc w:val="righ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III.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F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E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FET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D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ATA</w:t>
      </w:r>
    </w:p>
    <w:p>
      <w:pPr>
        <w:autoSpaceDN w:val="0"/>
        <w:autoSpaceDE w:val="0"/>
        <w:widowControl/>
        <w:spacing w:line="245" w:lineRule="auto" w:before="84" w:after="0"/>
        <w:ind w:left="122" w:right="142" w:firstLine="272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The embedded FeFETs exceed the capabilities of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classical eNVM-cells. It rather resembles a new type of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transistor with ~26Å equivalent oxide thickness (EOT),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exhibiting two stable, but reversible 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states. Using &lt;|5V|,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&lt;10µs rectangular pulses, a FeFET can be switched from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“low-V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” (LVT) to “high-V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” (HVT) state. The optimal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pulsing conditions, for maximum separation of the two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states, i.e. memory window (MW) and the variability of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is dependent on the gate length and width.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GLOBALFOUNDRIES FeFET technology in the 28SLP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platform has FeFET devices with MW up to 1.7V [5], close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to the theoretically maximum MW. Fig. 5 shows 1280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stacked single device I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D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G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s with extracted 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 at 1µA  with </w:t>
      </w:r>
    </w:p>
    <w:p>
      <w:pPr>
        <w:sectPr>
          <w:type w:val="continuous"/>
          <w:pgSz w:w="12240" w:h="15840"/>
          <w:pgMar w:top="506" w:right="1232" w:bottom="50" w:left="1252" w:header="720" w:footer="720" w:gutter="0"/>
          <w:cols w:space="720" w:num="2" w:equalWidth="0"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545" w:type="dxa"/>
      </w:tblPr>
      <w:tblGrid>
        <w:gridCol w:w="1951"/>
        <w:gridCol w:w="1951"/>
        <w:gridCol w:w="1951"/>
        <w:gridCol w:w="1951"/>
        <w:gridCol w:w="1951"/>
      </w:tblGrid>
      <w:tr>
        <w:trPr>
          <w:trHeight w:hRule="exact" w:val="448"/>
        </w:trPr>
        <w:tc>
          <w:tcPr>
            <w:tcW w:type="dxa" w:w="3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18969" cy="17399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969" cy="1739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Fig.6. Across wafer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stacked I</w:t>
            </w:r>
            <w:r>
              <w:rPr>
                <w:w w:val="105.31599256727431"/>
                <w:rFonts w:ascii="TimesNewRoman" w:hAnsi="TimesNewRoman" w:eastAsia="TimesNewRoman"/>
                <w:b w:val="0"/>
                <w:i w:val="0"/>
                <w:color w:val="000000"/>
                <w:sz w:val="9"/>
              </w:rPr>
              <w:t>D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V</w:t>
            </w:r>
            <w:r>
              <w:rPr>
                <w:w w:val="105.31599256727431"/>
                <w:rFonts w:ascii="TimesNewRoman" w:hAnsi="TimesNewRoman" w:eastAsia="TimesNewRoman"/>
                <w:b w:val="0"/>
                <w:i w:val="0"/>
                <w:color w:val="000000"/>
                <w:sz w:val="9"/>
              </w:rPr>
              <w:t>G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 curves </w:t>
            </w:r>
          </w:p>
        </w:tc>
      </w:tr>
      <w:tr>
        <w:trPr>
          <w:trHeight w:hRule="exact" w:val="160"/>
        </w:trPr>
        <w:tc>
          <w:tcPr>
            <w:tcW w:type="dxa" w:w="1951"/>
            <w:vMerge/>
            <w:tcBorders/>
          </w:tcPr>
          <w:p/>
        </w:tc>
        <w:tc>
          <w:tcPr>
            <w:tcW w:type="dxa" w:w="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4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of </w:t>
            </w:r>
          </w:p>
        </w:tc>
        <w:tc>
          <w:tcPr>
            <w:tcW w:type="dxa" w:w="4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stripe 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patterns </w:t>
            </w:r>
          </w:p>
        </w:tc>
      </w:tr>
      <w:tr>
        <w:trPr>
          <w:trHeight w:hRule="exact" w:val="160"/>
        </w:trPr>
        <w:tc>
          <w:tcPr>
            <w:tcW w:type="dxa" w:w="1951"/>
            <w:vMerge/>
            <w:tcBorders/>
          </w:tcPr>
          <w:p/>
        </w:tc>
        <w:tc>
          <w:tcPr>
            <w:tcW w:type="dxa" w:w="8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programmed 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128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into </w:t>
            </w:r>
          </w:p>
        </w:tc>
      </w:tr>
      <w:tr>
        <w:trPr>
          <w:trHeight w:hRule="exact" w:val="160"/>
        </w:trPr>
        <w:tc>
          <w:tcPr>
            <w:tcW w:type="dxa" w:w="1951"/>
            <w:vMerge/>
            <w:tcBorders/>
          </w:tcPr>
          <w:p/>
        </w:tc>
        <w:tc>
          <w:tcPr>
            <w:tcW w:type="dxa" w:w="56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4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63bit </w:t>
            </w:r>
          </w:p>
        </w:tc>
        <w:tc>
          <w:tcPr>
            <w:tcW w:type="dxa" w:w="9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L=450nm, </w:t>
            </w:r>
          </w:p>
        </w:tc>
      </w:tr>
      <w:tr>
        <w:trPr>
          <w:trHeight w:hRule="exact" w:val="340"/>
        </w:trPr>
        <w:tc>
          <w:tcPr>
            <w:tcW w:type="dxa" w:w="1951"/>
            <w:vMerge/>
            <w:tcBorders/>
          </w:tcPr>
          <w:p/>
        </w:tc>
        <w:tc>
          <w:tcPr>
            <w:tcW w:type="dxa" w:w="15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4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W=450nm of FeFET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passive mini arrays, </w:t>
            </w:r>
          </w:p>
        </w:tc>
      </w:tr>
      <w:tr>
        <w:trPr>
          <w:trHeight w:hRule="exact" w:val="160"/>
        </w:trPr>
        <w:tc>
          <w:tcPr>
            <w:tcW w:type="dxa" w:w="1951"/>
            <w:vMerge/>
            <w:tcBorders/>
          </w:tcPr>
          <w:p/>
        </w:tc>
        <w:tc>
          <w:tcPr>
            <w:tcW w:type="dxa" w:w="8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co-integrated 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6" w:val="left"/>
              </w:tabs>
              <w:autoSpaceDE w:val="0"/>
              <w:widowControl/>
              <w:spacing w:line="233" w:lineRule="auto" w:before="0" w:after="0"/>
              <w:ind w:left="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in </w:t>
            </w:r>
          </w:p>
        </w:tc>
      </w:tr>
      <w:tr>
        <w:trPr>
          <w:trHeight w:hRule="exact" w:val="1366"/>
        </w:trPr>
        <w:tc>
          <w:tcPr>
            <w:tcW w:type="dxa" w:w="1951"/>
            <w:vMerge/>
            <w:tcBorders/>
          </w:tcPr>
          <w:p/>
        </w:tc>
        <w:tc>
          <w:tcPr>
            <w:tcW w:type="dxa" w:w="15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4" w:after="0"/>
              <w:ind w:left="4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28SLP.</w:t>
            </w:r>
          </w:p>
        </w:tc>
      </w:tr>
    </w:tbl>
    <w:p>
      <w:pPr>
        <w:autoSpaceDN w:val="0"/>
        <w:autoSpaceDE w:val="0"/>
        <w:widowControl/>
        <w:spacing w:line="245" w:lineRule="auto" w:before="56" w:after="0"/>
        <w:ind w:left="148" w:right="92" w:firstLine="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Without CMOS co-integration, memory windows up to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2.9V have been demonstrated for FeFETs possessing a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20nm ferroelectric film [6]. For co-integrated FeFETs we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are continuously reducing FeFET-device variability over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last years, as demonstrated in Fig. 7 by plotting the memory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window normalized to its standard deviation as a figure of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merit for memory state separation. </w:t>
      </w:r>
    </w:p>
    <w:p>
      <w:pPr>
        <w:autoSpaceDN w:val="0"/>
        <w:autoSpaceDE w:val="0"/>
        <w:widowControl/>
        <w:spacing w:line="240" w:lineRule="auto" w:before="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24379" cy="19621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4379" cy="19621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strongly depends on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the FeFETs Gate size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and geometry. The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overall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variability control is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under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improvement.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FeFET </w:t>
      </w:r>
    </w:p>
    <w:p>
      <w:pPr>
        <w:autoSpaceDN w:val="0"/>
        <w:tabs>
          <w:tab w:pos="3844" w:val="left"/>
          <w:tab w:pos="4000" w:val="left"/>
          <w:tab w:pos="4048" w:val="left"/>
          <w:tab w:pos="4064" w:val="left"/>
          <w:tab w:pos="4068" w:val="left"/>
          <w:tab w:pos="4154" w:val="left"/>
          <w:tab w:pos="4240" w:val="left"/>
          <w:tab w:pos="4470" w:val="left"/>
          <w:tab w:pos="4488" w:val="left"/>
        </w:tabs>
        <w:autoSpaceDE w:val="0"/>
        <w:widowControl/>
        <w:spacing w:line="319" w:lineRule="auto" w:before="0" w:after="0"/>
        <w:ind w:left="3330" w:right="144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continuous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 xml:space="preserve">T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Fig.7. The memory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window of 128 single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devices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x-wafer,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divided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by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the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standard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deviation,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shown as figure of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merit.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The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FeFET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NVM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capability </w:t>
      </w:r>
    </w:p>
    <w:p>
      <w:pPr>
        <w:autoSpaceDN w:val="0"/>
        <w:autoSpaceDE w:val="0"/>
        <w:widowControl/>
        <w:spacing w:line="245" w:lineRule="auto" w:before="740" w:after="676"/>
        <w:ind w:left="148" w:right="0" w:firstLine="270"/>
        <w:jc w:val="lef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As shown in Fig. 8, staying within the 1.2V 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GS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and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1.0V 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DS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regime, FeFETs behave like ordinary transistors in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its LVT and respective HVT state, exhibiting normal I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 xml:space="preserve">D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scaling with 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DS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. </w:t>
      </w:r>
    </w:p>
    <w:p>
      <w:pPr>
        <w:sectPr>
          <w:type w:val="nextColumn"/>
          <w:pgSz w:w="12240" w:h="15840"/>
          <w:pgMar w:top="506" w:right="1232" w:bottom="50" w:left="1252" w:header="720" w:footer="720" w:gutter="0"/>
          <w:cols w:space="720" w:num="2" w:equalWidth="0"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6"/>
        <w:ind w:left="122" w:right="5006" w:firstLine="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across wafer statistics for the CMOS co-integrated FeFETs </w:t>
      </w:r>
      <w:r>
        <w:br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(L = 450nm x W = 450nm)., where in Fig. 6 a global wafer </w:t>
      </w:r>
      <w:r>
        <w:br/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view of same I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D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G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 are plotted. </w:t>
      </w:r>
    </w:p>
    <w:p>
      <w:pPr>
        <w:sectPr>
          <w:type w:val="continuous"/>
          <w:pgSz w:w="12240" w:h="15840"/>
          <w:pgMar w:top="506" w:right="1232" w:bottom="50" w:left="1252" w:header="720" w:footer="720" w:gutter="0"/>
          <w:cols w:space="720" w:num="1" w:equalWidth="0"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405380" cy="176275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1762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82" w:after="0"/>
        <w:ind w:left="262" w:right="288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Fig.5. I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D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G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curves and cumulative probability plot of extracted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 xml:space="preserve">T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from stripe patterns programmed into 63bit passive mini arrays,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exhibiting across wafer variability of 1280 stacked FeFET-CMOS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co-integrated devices (L =450nm, W=450nm).</w:t>
      </w:r>
    </w:p>
    <w:p>
      <w:pPr>
        <w:sectPr>
          <w:type w:val="continuous"/>
          <w:pgSz w:w="12240" w:h="15840"/>
          <w:pgMar w:top="506" w:right="1232" w:bottom="50" w:left="1252" w:header="720" w:footer="720" w:gutter="0"/>
          <w:cols w:space="720" w:num="2" w:equalWidth="0"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12.0000000000005" w:type="dxa"/>
      </w:tblPr>
      <w:tblGrid>
        <w:gridCol w:w="4878"/>
        <w:gridCol w:w="4878"/>
      </w:tblGrid>
      <w:tr>
        <w:trPr>
          <w:trHeight w:hRule="exact" w:val="192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64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Fig.8. I</w:t>
            </w:r>
            <w:r>
              <w:rPr>
                <w:w w:val="105.31599256727431"/>
                <w:rFonts w:ascii="TimesNewRoman" w:hAnsi="TimesNewRoman" w:eastAsia="TimesNewRoman"/>
                <w:b w:val="0"/>
                <w:i w:val="0"/>
                <w:color w:val="000000"/>
                <w:sz w:val="9"/>
              </w:rPr>
              <w:t>D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V</w:t>
            </w:r>
            <w:r>
              <w:rPr>
                <w:w w:val="105.31599256727431"/>
                <w:rFonts w:ascii="TimesNewRoman" w:hAnsi="TimesNewRoman" w:eastAsia="TimesNewRoman"/>
                <w:b w:val="0"/>
                <w:i w:val="0"/>
                <w:color w:val="000000"/>
                <w:sz w:val="9"/>
              </w:rPr>
              <w:t>G</w:t>
            </w:r>
          </w:p>
        </w:tc>
        <w:tc>
          <w:tcPr>
            <w:tcW w:type="dxa" w:w="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" w:after="0"/>
              <w:ind w:left="6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curves for </w:t>
            </w:r>
          </w:p>
        </w:tc>
      </w:tr>
      <w:tr>
        <w:trPr>
          <w:trHeight w:hRule="exact" w:val="160"/>
        </w:trPr>
        <w:tc>
          <w:tcPr>
            <w:tcW w:type="dxa" w:w="3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144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different V</w:t>
            </w:r>
            <w:r>
              <w:rPr>
                <w:w w:val="105.31599256727431"/>
                <w:rFonts w:ascii="TimesNewRoman" w:hAnsi="TimesNewRoman" w:eastAsia="TimesNewRoman"/>
                <w:b w:val="0"/>
                <w:i w:val="0"/>
                <w:color w:val="000000"/>
                <w:sz w:val="9"/>
              </w:rPr>
              <w:t>DS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 in 28SLP </w:t>
            </w:r>
          </w:p>
        </w:tc>
      </w:tr>
      <w:tr>
        <w:trPr>
          <w:trHeight w:hRule="exact" w:val="160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184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embedded </w:t>
            </w:r>
          </w:p>
        </w:tc>
        <w:tc>
          <w:tcPr>
            <w:tcW w:type="dxa" w:w="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144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FeFETs </w:t>
            </w:r>
          </w:p>
        </w:tc>
      </w:tr>
      <w:tr>
        <w:trPr>
          <w:trHeight w:hRule="exact" w:val="734"/>
        </w:trPr>
        <w:tc>
          <w:tcPr>
            <w:tcW w:type="dxa" w:w="3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1546" w:right="144" w:firstLine="0"/>
              <w:jc w:val="both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(L=450nm x W=450nm), </w:t>
            </w:r>
            <w:r>
              <w:br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programmed/erased with </w:t>
            </w:r>
            <w:r>
              <w:br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+4.5V/-5V 1µs voltage </w:t>
            </w:r>
            <w:r>
              <w:br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pulses.</w:t>
            </w:r>
          </w:p>
        </w:tc>
      </w:tr>
    </w:tbl>
    <w:p>
      <w:pPr>
        <w:autoSpaceDN w:val="0"/>
        <w:autoSpaceDE w:val="0"/>
        <w:widowControl/>
        <w:spacing w:line="245" w:lineRule="auto" w:before="342" w:after="1186"/>
        <w:ind w:left="262" w:right="92" w:firstLine="27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Dependent on process conditions we can tune the energy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barrier in this asymmetric device. Neglecting charge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trapping related imprint effects, we can measure an effective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energy barrier for the HVT to LVT and LVT to HVT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transition as described in [7], using voltage accelerated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retention. A programmed FeFET state using optimal write </w:t>
      </w:r>
    </w:p>
    <w:p>
      <w:pPr>
        <w:sectPr>
          <w:type w:val="nextColumn"/>
          <w:pgSz w:w="12240" w:h="15840"/>
          <w:pgMar w:top="506" w:right="1232" w:bottom="50" w:left="1252" w:header="720" w:footer="720" w:gutter="0"/>
          <w:cols w:space="720" w:num="2" w:equalWidth="0"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Auckland University of Technology. Downloaded on June 05,2020 at 18:33:39 UTC from IEEE Xplore.  Restrictions apply. </w:t>
      </w:r>
    </w:p>
    <w:p>
      <w:pPr>
        <w:sectPr>
          <w:type w:val="continuous"/>
          <w:pgSz w:w="12240" w:h="15840"/>
          <w:pgMar w:top="506" w:right="1232" w:bottom="50" w:left="1252" w:header="720" w:footer="720" w:gutter="0"/>
          <w:cols w:space="720" w:num="1" w:equalWidth="0">
            <w:col w:w="9756" w:space="0"/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2"/>
        <w:ind w:left="0" w:right="0"/>
      </w:pPr>
    </w:p>
    <w:p>
      <w:pPr>
        <w:sectPr>
          <w:pgSz w:w="12240" w:h="15840"/>
          <w:pgMar w:top="506" w:right="1232" w:bottom="50" w:left="1252" w:header="720" w:footer="720" w:gutter="0"/>
          <w:cols w:space="720" w:num="1" w:equalWidth="0">
            <w:col w:w="9756" w:space="0"/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22" w:right="112" w:firstLine="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conditions is followed by a square pulse of variable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amplitude of opposite polarity and variable duration. When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50% of the MW (opposite state 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shift) is reached,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device is considered as switched (see Fig 9a.). Fig. 9b shows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an example of this so called ‘Halid-plot’ for two different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split groups, where Fig. 10 displays the corresponding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classical data-retention through temperature.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13379" cy="11328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3379" cy="1132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0" w:after="0"/>
        <w:ind w:left="270" w:right="31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Fig.9. The inset in a) illustrates the pulsing scheme used to characterize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the voltage accelerated switching, exhibited in the ‚Halid-plot‘ shown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in b). For the LVT to HVT transition, after a solid pulse for setting the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LVT state, a subsequent pulse with opposite polarity and varying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voltage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N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and duration t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P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is applied. A subsequent read determines if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the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T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of a FeFET surpasses 50% of the expected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T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shift to the HVT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state – if so, it is considered as ‘switched’. b) shows a ‘Halid-plot’ of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L=450nm x W=450nm FeFETs for 2 different process conditions in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the FeFET module. The blue data reflects the LVT to HVT and the red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data is the HVT to LVT transition.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07029" cy="116459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029" cy="1164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" w:after="0"/>
        <w:ind w:left="296" w:right="34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Fig.10. The FeFET retention of process 1 and 2 with mean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program/erase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T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 evolution over time at different temperatures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(25°C-125°C) of x-wafer L=450nm x W=450nm single device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measurements. Retention properties correlate with the Halid-plot in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Fig. 9, where a stable FeFET retention is illustrated for process 1.</w:t>
      </w:r>
    </w:p>
    <w:p>
      <w:pPr>
        <w:autoSpaceDN w:val="0"/>
        <w:autoSpaceDE w:val="0"/>
        <w:widowControl/>
        <w:spacing w:line="245" w:lineRule="auto" w:before="68" w:after="92"/>
        <w:ind w:left="122" w:right="110" w:firstLine="266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The endurance of the FeFETs strongly depends on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pulsing conditions. With un-optimized symmetrical +/-4.0V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for 10µs without a relaxation delay between opposite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polarity pulses, the MW drifts over time, but endures at least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~10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4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cycles, as displayed in Figure 11. Using an on chip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clock, allowing controlled pulses in the 10ns range,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endurance &gt;10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5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cycles have been demonstrated [2].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Theoretical material fatigue is not expected until at least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10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11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cycles of endurance [11].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4878"/>
        <w:gridCol w:w="4878"/>
      </w:tblGrid>
      <w:tr>
        <w:trPr>
          <w:trHeight w:hRule="exact" w:val="2468"/>
        </w:trPr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00860" cy="149097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860" cy="1490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8" w:after="0"/>
              <w:ind w:left="9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Fig.11. V</w:t>
            </w:r>
            <w:r>
              <w:rPr>
                <w:w w:val="105.31599256727431"/>
                <w:rFonts w:ascii="TimesNewRoman" w:hAnsi="TimesNewRoman" w:eastAsia="TimesNewRoman"/>
                <w:b w:val="0"/>
                <w:i w:val="0"/>
                <w:color w:val="000000"/>
                <w:sz w:val="9"/>
              </w:rPr>
              <w:t>T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 of 140 single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device FeFETs  across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wafer (L=450nm x </w:t>
            </w:r>
            <w:r>
              <w:br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W=450nm) through </w:t>
            </w:r>
            <w:r>
              <w:br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cycling, using  crude </w:t>
            </w:r>
            <w:r>
              <w:br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symmetric -4.0/+4.0V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10µs back to back </w:t>
            </w:r>
            <w:r>
              <w:br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pulses, without delays,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or application of target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programming schemes.</w:t>
            </w:r>
          </w:p>
        </w:tc>
      </w:tr>
    </w:tbl>
    <w:p>
      <w:pPr>
        <w:autoSpaceDN w:val="0"/>
        <w:autoSpaceDE w:val="0"/>
        <w:widowControl/>
        <w:spacing w:line="245" w:lineRule="auto" w:before="90" w:after="0"/>
        <w:ind w:left="122" w:right="112" w:firstLine="272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Using large array test-chips, complex patterns can be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written, using very short pulse-lengths &lt;10ns [2]. Figure 12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and 13 show the latest status of a product like eNVM macro,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running on the 28SLP-FeFET technology. </w:t>
      </w:r>
    </w:p>
    <w:p>
      <w:pPr>
        <w:sectPr>
          <w:type w:val="continuous"/>
          <w:pgSz w:w="12240" w:h="15840"/>
          <w:pgMar w:top="506" w:right="1232" w:bottom="50" w:left="1252" w:header="720" w:footer="720" w:gutter="0"/>
          <w:cols w:space="720" w:num="2" w:equalWidth="0">
            <w:col w:w="4860" w:space="0"/>
            <w:col w:w="4895" w:space="0"/>
            <w:col w:w="9756" w:space="0"/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7.99999999999955" w:type="dxa"/>
      </w:tblPr>
      <w:tblGrid>
        <w:gridCol w:w="1951"/>
        <w:gridCol w:w="1951"/>
        <w:gridCol w:w="1951"/>
        <w:gridCol w:w="1951"/>
        <w:gridCol w:w="1951"/>
      </w:tblGrid>
      <w:tr>
        <w:trPr>
          <w:trHeight w:hRule="exact" w:val="268"/>
        </w:trPr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78000" cy="137541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375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Fig.12. Digital fail bit-</w:t>
            </w:r>
          </w:p>
        </w:tc>
      </w:tr>
      <w:tr>
        <w:trPr>
          <w:trHeight w:hRule="exact" w:val="160"/>
        </w:trPr>
        <w:tc>
          <w:tcPr>
            <w:tcW w:type="dxa" w:w="1951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count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vs. 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reference </w:t>
            </w:r>
          </w:p>
        </w:tc>
      </w:tr>
      <w:tr>
        <w:trPr>
          <w:trHeight w:hRule="exact" w:val="180"/>
        </w:trPr>
        <w:tc>
          <w:tcPr>
            <w:tcW w:type="dxa" w:w="1951"/>
            <w:vMerge/>
            <w:tcBorders/>
          </w:tcPr>
          <w:p/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7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current 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of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1Mb </w:t>
            </w:r>
          </w:p>
        </w:tc>
      </w:tr>
      <w:tr>
        <w:trPr>
          <w:trHeight w:hRule="exact" w:val="480"/>
        </w:trPr>
        <w:tc>
          <w:tcPr>
            <w:tcW w:type="dxa" w:w="1951"/>
            <w:vMerge/>
            <w:tcBorders/>
          </w:tcPr>
          <w:p/>
        </w:tc>
        <w:tc>
          <w:tcPr>
            <w:tcW w:type="dxa" w:w="16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" w:right="116" w:firstLine="0"/>
              <w:jc w:val="both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measured on a large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array eNVM macro,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featuring L=450nm x </w:t>
            </w:r>
          </w:p>
        </w:tc>
      </w:tr>
      <w:tr>
        <w:trPr>
          <w:trHeight w:hRule="exact" w:val="160"/>
        </w:trPr>
        <w:tc>
          <w:tcPr>
            <w:tcW w:type="dxa" w:w="1951"/>
            <w:vMerge/>
            <w:tcBorders/>
          </w:tcPr>
          <w:p/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W=450nm 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FeFETs., </w:t>
            </w:r>
          </w:p>
        </w:tc>
      </w:tr>
      <w:tr>
        <w:trPr>
          <w:trHeight w:hRule="exact" w:val="964"/>
        </w:trPr>
        <w:tc>
          <w:tcPr>
            <w:tcW w:type="dxa" w:w="1951"/>
            <w:vMerge/>
            <w:tcBorders/>
          </w:tcPr>
          <w:p/>
        </w:tc>
        <w:tc>
          <w:tcPr>
            <w:tcW w:type="dxa" w:w="16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" w:after="0"/>
              <w:ind w:left="72" w:right="114" w:firstLine="0"/>
              <w:jc w:val="both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erased with -4.5V 10µs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and programmed with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+5.0V 10µs (external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supply).</w:t>
            </w:r>
          </w:p>
        </w:tc>
      </w:tr>
    </w:tbl>
    <w:p>
      <w:pPr>
        <w:autoSpaceDN w:val="0"/>
        <w:autoSpaceDE w:val="0"/>
        <w:widowControl/>
        <w:spacing w:line="240" w:lineRule="auto" w:before="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81630" cy="14884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148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02" w:after="0"/>
        <w:ind w:left="348" w:right="40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Fig.13.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T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 (Currents) extracted in DMA mode of a) physical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checkerboard and b) complex pattern. These patterns have been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written into a test-chip, comprising various cells summing up to a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total of 10Mb as c) processed on our 28SLP-FeFET technology.</w:t>
      </w:r>
    </w:p>
    <w:p>
      <w:pPr>
        <w:autoSpaceDN w:val="0"/>
        <w:autoSpaceDE w:val="0"/>
        <w:widowControl/>
        <w:spacing w:line="245" w:lineRule="auto" w:before="112" w:after="72"/>
        <w:ind w:left="178" w:right="94" w:firstLine="27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In contrast to classical eFlash based eNVM cells,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FeFETs can be flexibly co-located with standard logic gates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as shown in Figure 14.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7.99999999999955" w:type="dxa"/>
      </w:tblPr>
      <w:tblGrid>
        <w:gridCol w:w="3252"/>
        <w:gridCol w:w="3252"/>
        <w:gridCol w:w="3252"/>
      </w:tblGrid>
      <w:tr>
        <w:trPr>
          <w:trHeight w:hRule="exact" w:val="1444"/>
        </w:trPr>
        <w:tc>
          <w:tcPr>
            <w:tcW w:type="dxa" w:w="16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6" w:after="0"/>
              <w:ind w:left="136" w:right="74" w:firstLine="0"/>
              <w:jc w:val="both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Fig.14. a) STEM cross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section of a 2T NOR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structure, comprising a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mix of SG FETs and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FeFETs. </w:t>
            </w:r>
          </w:p>
          <w:p>
            <w:pPr>
              <w:autoSpaceDN w:val="0"/>
              <w:autoSpaceDE w:val="0"/>
              <w:widowControl/>
              <w:spacing w:line="245" w:lineRule="auto" w:before="10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b) top view close-up of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the passive 2T-NOR </w:t>
            </w:r>
          </w:p>
        </w:tc>
        <w:tc>
          <w:tcPr>
            <w:tcW w:type="dxa" w:w="3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30069" cy="137541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069" cy="1375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0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13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array 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74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design </w:t>
            </w:r>
          </w:p>
        </w:tc>
        <w:tc>
          <w:tcPr>
            <w:tcW w:type="dxa" w:w="325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6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dimension. All values </w:t>
            </w:r>
          </w:p>
        </w:tc>
        <w:tc>
          <w:tcPr>
            <w:tcW w:type="dxa" w:w="325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13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are 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74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 xml:space="preserve">physical </w:t>
            </w:r>
          </w:p>
        </w:tc>
        <w:tc>
          <w:tcPr>
            <w:tcW w:type="dxa" w:w="3252"/>
            <w:vMerge/>
            <w:tcBorders/>
          </w:tcPr>
          <w:p/>
        </w:tc>
      </w:tr>
      <w:tr>
        <w:trPr>
          <w:trHeight w:hRule="exact" w:val="342"/>
        </w:trPr>
        <w:tc>
          <w:tcPr>
            <w:tcW w:type="dxa" w:w="1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13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15"/>
              </w:rPr>
              <w:t>dimensions.</w:t>
            </w:r>
          </w:p>
        </w:tc>
        <w:tc>
          <w:tcPr>
            <w:tcW w:type="dxa" w:w="325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10840" cy="13817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81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2" w:after="0"/>
        <w:ind w:left="332" w:right="23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Fig.15. a) shows the I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D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G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set of the regular SG logic FETs, for one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selected 2T NOR array, with the L = 90nm x W = 90nm FeFETs in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series in programmed state. The inset shows the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T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 extracted at 100nA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of these logic devices.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b) Extracted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T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s at 100nA I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Ref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of the L = 90nm x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W = 90nm FeFETs of 29 stacked 2T NOR arrays, erased with -4.5V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1µs and programmed with +5.0V 1µs, using 1V inhibit voltage.</w:t>
      </w:r>
    </w:p>
    <w:p>
      <w:pPr>
        <w:autoSpaceDN w:val="0"/>
        <w:autoSpaceDE w:val="0"/>
        <w:widowControl/>
        <w:spacing w:line="245" w:lineRule="auto" w:before="192" w:after="0"/>
        <w:ind w:left="178" w:right="92" w:firstLine="266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Figure 15 illustrates the cell performance under close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proximity placements of FeFETs and regular logic gates.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Even at overcritical design dimensions, the co-integration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doesn’t have any significant impact on the general FeFET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and logic device properties. </w:t>
      </w:r>
    </w:p>
    <w:p>
      <w:pPr>
        <w:autoSpaceDN w:val="0"/>
        <w:autoSpaceDE w:val="0"/>
        <w:widowControl/>
        <w:spacing w:line="235" w:lineRule="auto" w:before="8" w:after="2"/>
        <w:ind w:left="444" w:right="0" w:firstLine="0"/>
        <w:jc w:val="lef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The V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of large, multi-domain devices can be tuned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.99999999999955" w:type="dxa"/>
      </w:tblPr>
      <w:tblGrid>
        <w:gridCol w:w="1626"/>
        <w:gridCol w:w="1626"/>
        <w:gridCol w:w="1626"/>
        <w:gridCol w:w="1626"/>
        <w:gridCol w:w="1626"/>
        <w:gridCol w:w="1626"/>
      </w:tblGrid>
      <w:tr>
        <w:trPr>
          <w:trHeight w:hRule="exact" w:val="190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through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choice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of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sub-loop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PRG/ERS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ferroelectric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110"/>
        <w:ind w:left="0" w:right="0"/>
      </w:pPr>
    </w:p>
    <w:p>
      <w:pPr>
        <w:sectPr>
          <w:type w:val="nextColumn"/>
          <w:pgSz w:w="12240" w:h="15840"/>
          <w:pgMar w:top="506" w:right="1232" w:bottom="50" w:left="1252" w:header="720" w:footer="720" w:gutter="0"/>
          <w:cols w:space="720" w:num="2" w:equalWidth="0">
            <w:col w:w="4860" w:space="0"/>
            <w:col w:w="4895" w:space="0"/>
            <w:col w:w="9756" w:space="0"/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Auckland University of Technology. Downloaded on June 05,2020 at 18:33:39 UTC from IEEE Xplore.  Restrictions apply. </w:t>
      </w:r>
    </w:p>
    <w:p>
      <w:pPr>
        <w:sectPr>
          <w:type w:val="continuous"/>
          <w:pgSz w:w="12240" w:h="15840"/>
          <w:pgMar w:top="506" w:right="1232" w:bottom="50" w:left="1252" w:header="720" w:footer="720" w:gutter="0"/>
          <w:cols w:space="720" w:num="1" w:equalWidth="0">
            <w:col w:w="9756" w:space="0"/>
            <w:col w:w="4860" w:space="0"/>
            <w:col w:w="4895" w:space="0"/>
            <w:col w:w="9756" w:space="0"/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2"/>
        <w:ind w:left="0" w:right="0"/>
      </w:pPr>
    </w:p>
    <w:p>
      <w:pPr>
        <w:sectPr>
          <w:pgSz w:w="12240" w:h="15840"/>
          <w:pgMar w:top="506" w:right="1232" w:bottom="50" w:left="1252" w:header="720" w:footer="720" w:gutter="0"/>
          <w:cols w:space="720" w:num="1" w:equalWidth="0">
            <w:col w:w="9756" w:space="0"/>
            <w:col w:w="4860" w:space="0"/>
            <w:col w:w="4895" w:space="0"/>
            <w:col w:w="9756" w:space="0"/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22" w:right="144" w:firstLine="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switching pulses, as shown in Figure 16 [5]. On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contrary, the small, single-domain FeFETs exhibit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phenomenon of accumulative switching [8] as demonstrated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in Figure 17. </w:t>
      </w:r>
    </w:p>
    <w:p>
      <w:pPr>
        <w:autoSpaceDN w:val="0"/>
        <w:autoSpaceDE w:val="0"/>
        <w:widowControl/>
        <w:spacing w:line="240" w:lineRule="auto" w:before="1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09570" cy="13538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1353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80" w:after="0"/>
        <w:ind w:left="308" w:right="26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Fig.16. Examplatory PRG and ERS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T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transitions of an L = 450nm x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W = 450nm single device FeFET. The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T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 of these large multi-domain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FeFETs can be fine-tuned by adaptive write conditions.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09570" cy="119252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1192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70" w:after="0"/>
        <w:ind w:left="348" w:right="33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Fig.17. a) shows the I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D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of an L = 30nm x W = 72nm FeFET after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solid ERS and subsequent a series of sub-loop switching PRG pulses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with amplitude V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p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and duration t</w:t>
      </w:r>
      <w:r>
        <w:rPr>
          <w:w w:val="105.31599256727431"/>
          <w:rFonts w:ascii="TimesNewRoman" w:hAnsi="TimesNewRoman" w:eastAsia="TimesNewRoman"/>
          <w:b w:val="0"/>
          <w:i w:val="0"/>
          <w:color w:val="000000"/>
          <w:sz w:val="9"/>
        </w:rPr>
        <w:t>P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 as illustrated in b). The behavior is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highly repeatable and independent of Δt up to at least 1sec.</w:t>
      </w:r>
    </w:p>
    <w:p>
      <w:pPr>
        <w:autoSpaceDN w:val="0"/>
        <w:autoSpaceDE w:val="0"/>
        <w:widowControl/>
        <w:spacing w:line="230" w:lineRule="auto" w:before="288" w:after="0"/>
        <w:ind w:left="0" w:right="1592" w:firstLine="0"/>
        <w:jc w:val="righ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IV.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F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E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FET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A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PPLICATION</w:t>
      </w:r>
    </w:p>
    <w:p>
      <w:pPr>
        <w:autoSpaceDN w:val="0"/>
        <w:autoSpaceDE w:val="0"/>
        <w:widowControl/>
        <w:spacing w:line="233" w:lineRule="auto" w:before="84" w:after="6"/>
        <w:ind w:left="394" w:right="0" w:firstLine="0"/>
        <w:jc w:val="lef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Especially with respect to beyond conventional memory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1626"/>
        <w:gridCol w:w="1626"/>
        <w:gridCol w:w="1626"/>
        <w:gridCol w:w="1626"/>
        <w:gridCol w:w="1626"/>
        <w:gridCol w:w="1626"/>
      </w:tblGrid>
      <w:tr>
        <w:trPr>
          <w:trHeight w:hRule="exact" w:val="214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applications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the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emerging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FeFET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concept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w w:val="98.58637358012953"/>
                <w:rFonts w:ascii="TimesNewRoman" w:hAnsi="TimesNewRoman" w:eastAsia="TimesNewRoman"/>
                <w:b w:val="0"/>
                <w:i w:val="0"/>
                <w:color w:val="000000"/>
                <w:sz w:val="19"/>
              </w:rPr>
              <w:t xml:space="preserve">clearly </w:t>
            </w:r>
          </w:p>
        </w:tc>
      </w:tr>
    </w:tbl>
    <w:p>
      <w:pPr>
        <w:autoSpaceDN w:val="0"/>
        <w:autoSpaceDE w:val="0"/>
        <w:widowControl/>
        <w:spacing w:line="245" w:lineRule="auto" w:before="6" w:after="0"/>
        <w:ind w:left="122" w:right="146" w:firstLine="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outperforms other transistors based memory concepts, such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as eFLASH. Besides the classical usage as cost effective,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low power eNVM [2,3], the FeFET can be used for TCAM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designs [9], as neuromorphic synapse [10], or capacitor-less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“integrate and fire” neurons [8]. Especially for the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promising new market of neural networks, the FeFET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proves to be extremely attractive as shown in Table 1. </w:t>
      </w:r>
    </w:p>
    <w:p>
      <w:pPr>
        <w:autoSpaceDN w:val="0"/>
        <w:autoSpaceDE w:val="0"/>
        <w:widowControl/>
        <w:spacing w:line="240" w:lineRule="auto" w:before="98" w:after="0"/>
        <w:ind w:left="1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4170" cy="166115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661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90" w:after="0"/>
        <w:ind w:left="234" w:right="288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Tabale1. A benchmarking summary of FeFETs for neuromorphic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architectures.</w:t>
      </w:r>
    </w:p>
    <w:p>
      <w:pPr>
        <w:autoSpaceDN w:val="0"/>
        <w:autoSpaceDE w:val="0"/>
        <w:widowControl/>
        <w:spacing w:line="233" w:lineRule="auto" w:before="44" w:after="0"/>
        <w:ind w:left="0" w:right="1980" w:firstLine="0"/>
        <w:jc w:val="righ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V.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S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UMMARY</w:t>
      </w:r>
    </w:p>
    <w:p>
      <w:pPr>
        <w:autoSpaceDN w:val="0"/>
        <w:autoSpaceDE w:val="0"/>
        <w:widowControl/>
        <w:spacing w:line="245" w:lineRule="auto" w:before="76" w:after="0"/>
        <w:ind w:left="122" w:right="146" w:firstLine="272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We have introduced the GLOBALFOUNDRIES FeFET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technology, embedded into the 28nm gate first HKMG low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power CMOS platform 28SLP. We have shown close to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mature 0.120µm</w:t>
      </w:r>
      <w:r>
        <w:rPr>
          <w:w w:val="101.55795415242513"/>
          <w:rFonts w:ascii="TimesNewRoman" w:hAnsi="TimesNewRoman" w:eastAsia="TimesNewRoman"/>
          <w:b w:val="0"/>
          <w:i w:val="0"/>
          <w:color w:val="000000"/>
          <w:sz w:val="12"/>
        </w:rPr>
        <w:t>2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 SRAM yields and CMOS model matching, </w:t>
      </w:r>
    </w:p>
    <w:p>
      <w:pPr>
        <w:sectPr>
          <w:type w:val="continuous"/>
          <w:pgSz w:w="12240" w:h="15840"/>
          <w:pgMar w:top="506" w:right="1232" w:bottom="50" w:left="1252" w:header="720" w:footer="720" w:gutter="0"/>
          <w:cols w:space="720" w:num="2" w:equalWidth="0">
            <w:col w:w="4894" w:space="0"/>
            <w:col w:w="4861" w:space="0"/>
            <w:col w:w="9756" w:space="0"/>
            <w:col w:w="4860" w:space="0"/>
            <w:col w:w="4895" w:space="0"/>
            <w:col w:w="9756" w:space="0"/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44" w:right="92" w:firstLine="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with co-integrated FeFET process module. On the same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silicon we have demonstrated the eNVM capability of larger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FeFETs. Besides cost benefits the FeFETs open a range of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applications far beyond classical eFLASH cells, due to its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design flexibility, ultra-low power, low switching voltages,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and fast switching speed. In addition, the phenomenon of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accumulative switching makes it in particular interesting for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the field of advanced neural networks. Despite the already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convincing status, the technology is in continuous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improvement, trying to approach the theoretical capability,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scalability roadmap, and application specific metrics. </w:t>
      </w:r>
    </w:p>
    <w:p>
      <w:pPr>
        <w:autoSpaceDN w:val="0"/>
        <w:autoSpaceDE w:val="0"/>
        <w:widowControl/>
        <w:spacing w:line="230" w:lineRule="auto" w:before="156" w:after="0"/>
        <w:ind w:left="0" w:right="1516" w:firstLine="0"/>
        <w:jc w:val="right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VI.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A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CKNOWLEDGEMENT</w:t>
      </w:r>
    </w:p>
    <w:p>
      <w:pPr>
        <w:autoSpaceDN w:val="0"/>
        <w:autoSpaceDE w:val="0"/>
        <w:widowControl/>
        <w:spacing w:line="245" w:lineRule="auto" w:before="162" w:after="0"/>
        <w:ind w:left="144" w:right="94" w:firstLine="0"/>
        <w:jc w:val="both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This work has been supported by  funding from the Free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State of Saxony, the European Regional Development Fund </w:t>
      </w: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 xml:space="preserve">and the Federal Ministry of Economic Affairs and Energy. </w:t>
      </w:r>
    </w:p>
    <w:p>
      <w:pPr>
        <w:autoSpaceDN w:val="0"/>
        <w:autoSpaceDE w:val="0"/>
        <w:widowControl/>
        <w:spacing w:line="233" w:lineRule="auto" w:before="158" w:after="0"/>
        <w:ind w:left="0" w:right="0" w:firstLine="0"/>
        <w:jc w:val="center"/>
      </w:pPr>
      <w:r>
        <w:rPr>
          <w:w w:val="98.58637358012953"/>
          <w:rFonts w:ascii="TimesNewRoman" w:hAnsi="TimesNewRoman" w:eastAsia="TimesNewRoman"/>
          <w:b w:val="0"/>
          <w:i w:val="0"/>
          <w:color w:val="000000"/>
          <w:sz w:val="19"/>
        </w:rPr>
        <w:t>R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>EFERENCES</w:t>
      </w:r>
    </w:p>
    <w:p>
      <w:pPr>
        <w:autoSpaceDN w:val="0"/>
        <w:autoSpaceDE w:val="0"/>
        <w:widowControl/>
        <w:spacing w:line="245" w:lineRule="auto" w:before="82" w:after="0"/>
        <w:ind w:left="474" w:right="102" w:hanging="33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[1]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T. S. Böscke, J. Müller, D. Bräuhaus, U. Schröder, and U. Böttger,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“Ferroelectricity in hafnium oxide thin films”, Appl. Phys. Lett., vol.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99, no. 10, p. 102903, 2011. </w:t>
      </w:r>
    </w:p>
    <w:p>
      <w:pPr>
        <w:autoSpaceDN w:val="0"/>
        <w:autoSpaceDE w:val="0"/>
        <w:widowControl/>
        <w:spacing w:line="245" w:lineRule="auto" w:before="52" w:after="0"/>
        <w:ind w:left="482" w:right="102" w:hanging="33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[2]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M. Trentzsch, S. Flachowsky, R. Richter, J. Paul, B. Reimer, D.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Utess, S. Jansen, H. Mulaosmanovic, S. Müller, S. Slesazeck, J.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Ocker, M. Noack, J. Müller, P. Polakowski, J. Schreiter, S. Beyer, T.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Mikolajick, and B. Rice, „A 28nm HKMG super low power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embedded NVM technology based on ferroelectric FETs”, in IEEE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International Electron Devices Meeting (IEDM), ser. IEDM. San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Francisco, CA, USA: IEEE, 2016, pp. 10.8.1-10.8.4. </w:t>
      </w:r>
    </w:p>
    <w:p>
      <w:pPr>
        <w:autoSpaceDN w:val="0"/>
        <w:autoSpaceDE w:val="0"/>
        <w:widowControl/>
        <w:spacing w:line="245" w:lineRule="auto" w:before="50" w:after="0"/>
        <w:ind w:left="474" w:right="102" w:hanging="33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[3]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S. Dünkel, M. Trentzsch, R. Richter, P. Moll, C. Fuchs, O. Gehring,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M. Majer, S. Wittek, B. Müller, T. Melde, H. Mulaosmanovic, S.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Slesazeck, S. Müller, J. Ocker, M. Noack, D.-A. Löhr, P. Polakowski,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J. Müller, T. Mikolajick, J. Höntschel, B. Rice, J. Pellerin, and S.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Beyer, “A fefet based super-low-power ultra-fast embedded nvm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technology for 22nm fdsoi and beyond”, in IEEE International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Electron Devices Meeting (IEDM), ser. IEDM. San Francisco, CA,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USA: IEEE, 2017, pp. 19.7.1–19.7.4. </w:t>
      </w:r>
    </w:p>
    <w:p>
      <w:pPr>
        <w:autoSpaceDN w:val="0"/>
        <w:autoSpaceDE w:val="0"/>
        <w:widowControl/>
        <w:spacing w:line="245" w:lineRule="auto" w:before="52" w:after="0"/>
        <w:ind w:left="482" w:right="102" w:hanging="33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[4]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J. Müller, E. Yurchuk, T. Schlösser, J. Paul, R. Hoffmann, S. Müller,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D. Martin, S. Slesazeck, P. Polakowski, J. Sundqvist, M.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Czernohorsky, K. Seidel, P. Kucher, R. Boschke, M. Trentzsch, K.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Gebauer, U. Schröder, and T. Mikolajick, “Ferroelectricity in hfo2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enables nonvolatile data storage in 28 nm hkmg,” in 2012 Symposium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on VLSI Technology, ser. VLSI. Honolulu, HI, USA: IEEE, 2012,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pp. 25–26. </w:t>
      </w:r>
    </w:p>
    <w:p>
      <w:pPr>
        <w:autoSpaceDN w:val="0"/>
        <w:autoSpaceDE w:val="0"/>
        <w:widowControl/>
        <w:spacing w:line="245" w:lineRule="auto" w:before="52" w:after="0"/>
        <w:ind w:left="482" w:right="102" w:hanging="33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[5]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H. Mulaosmanovic, F. Müller, E. T. Breyer, S. Dünkel, M. Trentzsch,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S. Beyer, T. Mikolajick, S. Slesazeck "HfO2-based ferroelectric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FETs: Performance of single devices and mini-arrays", to appear in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Proc. IEEE VLSI-TSA, 2020 </w:t>
      </w:r>
    </w:p>
    <w:p>
      <w:pPr>
        <w:autoSpaceDN w:val="0"/>
        <w:autoSpaceDE w:val="0"/>
        <w:widowControl/>
        <w:spacing w:line="245" w:lineRule="auto" w:before="50" w:after="0"/>
        <w:ind w:left="482" w:right="102" w:hanging="33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[6]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H. Mulaosmanovic, E. T. Breyer, T. Mikolajick, S. Slesazeck,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“Ferroelectric FETs With 20-nm-Thick HfO 2 Layer for Large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Memory Window and High Performance”. IEEE Trans.  Electron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Devices, 66(9), 3828-3833. 2019 </w:t>
      </w:r>
    </w:p>
    <w:p>
      <w:pPr>
        <w:autoSpaceDN w:val="0"/>
        <w:autoSpaceDE w:val="0"/>
        <w:widowControl/>
        <w:spacing w:line="245" w:lineRule="auto" w:before="52" w:after="0"/>
        <w:ind w:left="482" w:right="102" w:hanging="33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[7]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H. Mulaosmanovic, J. Ocker, S. Müller, U. Schroeder, J. Müller, P.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Polakowski, S. Flachowsky, R. van Bentum, T. Mikolajick, S.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Slesazeck, "Switching kinetics in nanoscale hafnium oxide based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ferroelectric field-effect transistors", ACS Appl. Mater. Inter., vol. 9,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no. 4, pp. 3792-3798, Jan. 2017 </w:t>
      </w:r>
    </w:p>
    <w:p>
      <w:pPr>
        <w:autoSpaceDN w:val="0"/>
        <w:autoSpaceDE w:val="0"/>
        <w:widowControl/>
        <w:spacing w:line="245" w:lineRule="auto" w:before="52" w:after="0"/>
        <w:ind w:left="482" w:right="102" w:hanging="33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[8]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H. Mulaosmanovic, E. Chicca, M. Bertele, T. Mikolajick, and S.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Slesazeck, “Mimicking biological neurons with a nanoscale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ferroelectric transistor,” Nanoscale, vol. 10, no. 46, pp. 21755-21763,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Nov. 2018. </w:t>
      </w:r>
    </w:p>
    <w:p>
      <w:pPr>
        <w:autoSpaceDN w:val="0"/>
        <w:autoSpaceDE w:val="0"/>
        <w:widowControl/>
        <w:spacing w:line="245" w:lineRule="auto" w:before="50" w:after="0"/>
        <w:ind w:left="482" w:right="102" w:hanging="33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[9]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Xunzhao Yin, Kai Ni, Dayane Reis, S. Datta, Michael Niemier,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Xiaobo Sharon Hu, “An Ultra-dense 2FeFET TCAM Design based on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a Multi-Domain FeFET Model”, Circuits and Systems II: Express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Briefs, IEEE Transactions on PP(99):1-1, 2018. </w:t>
      </w:r>
    </w:p>
    <w:p>
      <w:pPr>
        <w:autoSpaceDN w:val="0"/>
        <w:autoSpaceDE w:val="0"/>
        <w:widowControl/>
        <w:spacing w:line="245" w:lineRule="auto" w:before="52" w:after="0"/>
        <w:ind w:left="482" w:right="102" w:hanging="33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[10]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H. Mulaosmanovic, J. Ocker, S. Müller, M. Noack, J. Müller, P.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Polakowski, T. Mikolajick, and S. Slesazeck, “Novel ferroelectric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FET based synapse for neuromorphic systems,” in Proc. Symposium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on VLSI Technology (VLSIT), June 2017, pp. T176-T177. </w:t>
      </w:r>
    </w:p>
    <w:p>
      <w:pPr>
        <w:autoSpaceDN w:val="0"/>
        <w:autoSpaceDE w:val="0"/>
        <w:widowControl/>
        <w:spacing w:line="245" w:lineRule="auto" w:before="52" w:after="1226"/>
        <w:ind w:left="482" w:right="102" w:hanging="33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15"/>
        </w:rPr>
        <w:t>[11]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R. Cao et al., "Improvement of Endurance in HZO-Based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Ferroelectric Capacitor Using Ru Electrode," in IEEE Electron </w:t>
      </w:r>
      <w:r>
        <w:rPr>
          <w:rFonts w:ascii="TimesNewRoman" w:hAnsi="TimesNewRoman" w:eastAsia="TimesNewRoman"/>
          <w:b w:val="0"/>
          <w:i w:val="0"/>
          <w:color w:val="000000"/>
          <w:sz w:val="15"/>
        </w:rPr>
        <w:t xml:space="preserve">Device Letters, vol. 40, no. 11, pp. 1744-1747, Nov. 2019. </w:t>
      </w:r>
    </w:p>
    <w:p>
      <w:pPr>
        <w:sectPr>
          <w:type w:val="nextColumn"/>
          <w:pgSz w:w="12240" w:h="15840"/>
          <w:pgMar w:top="506" w:right="1232" w:bottom="50" w:left="1252" w:header="720" w:footer="720" w:gutter="0"/>
          <w:cols w:space="720" w:num="2" w:equalWidth="0">
            <w:col w:w="4894" w:space="0"/>
            <w:col w:w="4861" w:space="0"/>
            <w:col w:w="9756" w:space="0"/>
            <w:col w:w="4860" w:space="0"/>
            <w:col w:w="4895" w:space="0"/>
            <w:col w:w="9756" w:space="0"/>
            <w:col w:w="4776" w:space="0"/>
            <w:col w:w="4980" w:space="0"/>
            <w:col w:w="9756" w:space="0"/>
            <w:col w:w="4890" w:space="0"/>
            <w:col w:w="4865" w:space="0"/>
            <w:col w:w="10144" w:space="0"/>
            <w:col w:w="5256" w:space="0"/>
            <w:col w:w="4888" w:space="0"/>
            <w:col w:w="10144" w:space="0"/>
            <w:col w:w="5278" w:space="0"/>
            <w:col w:w="4865" w:space="0"/>
            <w:col w:w="1014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Auckland University of Technology. Downloaded on June 05,2020 at 18:33:39 UTC from IEEE Xplore.  Restrictions apply. </w:t>
      </w:r>
    </w:p>
    <w:sectPr w:rsidR="00FC693F" w:rsidRPr="0006063C" w:rsidSect="00034616">
      <w:type w:val="continuous"/>
      <w:pgSz w:w="12240" w:h="15840"/>
      <w:pgMar w:top="506" w:right="1232" w:bottom="50" w:left="1252" w:header="720" w:footer="720" w:gutter="0"/>
      <w:cols w:space="720" w:num="1" w:equalWidth="0">
        <w:col w:w="9756" w:space="0"/>
        <w:col w:w="4894" w:space="0"/>
        <w:col w:w="4861" w:space="0"/>
        <w:col w:w="9756" w:space="0"/>
        <w:col w:w="4860" w:space="0"/>
        <w:col w:w="4895" w:space="0"/>
        <w:col w:w="9756" w:space="0"/>
        <w:col w:w="4776" w:space="0"/>
        <w:col w:w="4980" w:space="0"/>
        <w:col w:w="9756" w:space="0"/>
        <w:col w:w="4890" w:space="0"/>
        <w:col w:w="4865" w:space="0"/>
        <w:col w:w="10144" w:space="0"/>
        <w:col w:w="5256" w:space="0"/>
        <w:col w:w="4888" w:space="0"/>
        <w:col w:w="10144" w:space="0"/>
        <w:col w:w="5278" w:space="0"/>
        <w:col w:w="4865" w:space="0"/>
        <w:col w:w="1014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